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C2B346">
      <w:pPr>
        <w:spacing w:beforeLines="50" w:afterLines="50" w:line="460" w:lineRule="exact"/>
        <w:rPr>
          <w:rFonts w:ascii="黑体" w:eastAsia="黑体"/>
          <w:sz w:val="36"/>
          <w:szCs w:val="36"/>
        </w:rPr>
      </w:pPr>
      <w:r>
        <w:rPr>
          <w:rFonts w:hint="eastAsia" w:ascii="黑体" w:eastAsia="黑体"/>
          <w:sz w:val="36"/>
          <w:szCs w:val="36"/>
        </w:rPr>
        <w:t xml:space="preserve">附件1：政府采购需求书（货物类） </w:t>
      </w:r>
    </w:p>
    <w:p w14:paraId="78ADE1B9">
      <w:pPr>
        <w:spacing w:beforeLines="50" w:afterLines="50" w:line="460" w:lineRule="exact"/>
        <w:jc w:val="center"/>
        <w:rPr>
          <w:rFonts w:ascii="黑体" w:eastAsia="黑体"/>
          <w:sz w:val="32"/>
          <w:szCs w:val="32"/>
        </w:rPr>
      </w:pPr>
      <w:r>
        <w:rPr>
          <w:rFonts w:hint="eastAsia" w:ascii="黑体" w:eastAsia="黑体"/>
          <w:sz w:val="32"/>
          <w:szCs w:val="32"/>
          <w:u w:val="single"/>
          <w:lang w:val="en-US"/>
        </w:rPr>
        <w:t>池州职业技术学院202</w:t>
      </w:r>
      <w:r>
        <w:rPr>
          <w:rFonts w:hint="eastAsia" w:ascii="黑体" w:eastAsia="黑体"/>
          <w:sz w:val="32"/>
          <w:szCs w:val="32"/>
          <w:u w:val="single"/>
          <w:lang w:val="en-US" w:eastAsia="zh-CN"/>
        </w:rPr>
        <w:t>4</w:t>
      </w:r>
      <w:r>
        <w:rPr>
          <w:rFonts w:hint="eastAsia" w:ascii="黑体" w:eastAsia="黑体"/>
          <w:sz w:val="32"/>
          <w:szCs w:val="32"/>
          <w:u w:val="single"/>
          <w:lang w:val="en-US"/>
        </w:rPr>
        <w:t>年体育器材</w:t>
      </w:r>
      <w:r>
        <w:rPr>
          <w:rFonts w:hint="eastAsia" w:ascii="黑体" w:eastAsia="黑体"/>
          <w:sz w:val="32"/>
          <w:szCs w:val="32"/>
        </w:rPr>
        <w:t>采购需求书</w:t>
      </w:r>
    </w:p>
    <w:p w14:paraId="3CD706F5">
      <w:pPr>
        <w:snapToGrid w:val="0"/>
        <w:spacing w:line="460" w:lineRule="exact"/>
        <w:rPr>
          <w:b/>
          <w:szCs w:val="21"/>
        </w:rPr>
      </w:pPr>
      <w:r>
        <w:rPr>
          <w:rFonts w:hint="eastAsia"/>
          <w:b/>
          <w:szCs w:val="21"/>
        </w:rPr>
        <w:t>一、项目概况</w:t>
      </w:r>
    </w:p>
    <w:p w14:paraId="5BC5B510">
      <w:pPr>
        <w:spacing w:line="460" w:lineRule="exact"/>
        <w:ind w:right="-141" w:rightChars="-64"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为确保我院体育教学、训练、比赛等工作的正常运转，在广泛征求任课老师的意见，统计实训室现有库存耗材的基础上，本着厉行节约的原则，现需采购一批体育器材。</w:t>
      </w:r>
    </w:p>
    <w:p w14:paraId="0E093DDE">
      <w:pPr>
        <w:spacing w:line="460" w:lineRule="exact"/>
        <w:ind w:right="-141" w:rightChars="-64"/>
        <w:rPr>
          <w:rFonts w:hint="eastAsia"/>
          <w:szCs w:val="21"/>
          <w:lang w:val="en-US"/>
        </w:rPr>
      </w:pPr>
      <w:r>
        <w:rPr>
          <w:rFonts w:hint="eastAsia"/>
          <w:b/>
          <w:szCs w:val="21"/>
        </w:rPr>
        <w:t>二、</w:t>
      </w:r>
      <w:r>
        <w:rPr>
          <w:rFonts w:hint="eastAsia"/>
          <w:b/>
          <w:szCs w:val="21"/>
          <w:lang w:val="en-US" w:eastAsia="zh-CN"/>
        </w:rPr>
        <w:t>项目</w:t>
      </w:r>
      <w:r>
        <w:rPr>
          <w:rFonts w:hint="eastAsia"/>
          <w:b/>
          <w:szCs w:val="21"/>
        </w:rPr>
        <w:t>预算</w:t>
      </w:r>
    </w:p>
    <w:p w14:paraId="532F05BC">
      <w:pPr>
        <w:keepNext w:val="0"/>
        <w:keepLines w:val="0"/>
        <w:pageBreakBefore w:val="0"/>
        <w:widowControl w:val="0"/>
        <w:kinsoku/>
        <w:wordWrap/>
        <w:overflowPunct/>
        <w:topLinePunct w:val="0"/>
        <w:autoSpaceDE w:val="0"/>
        <w:autoSpaceDN w:val="0"/>
        <w:bidi w:val="0"/>
        <w:adjustRightInd/>
        <w:snapToGrid/>
        <w:spacing w:line="460" w:lineRule="exact"/>
        <w:ind w:right="-141" w:rightChars="-64" w:firstLine="440" w:firstLineChars="200"/>
        <w:textAlignment w:val="auto"/>
        <w:rPr>
          <w:rFonts w:hint="eastAsia"/>
          <w:szCs w:val="21"/>
          <w:lang w:val="en-US"/>
        </w:rPr>
      </w:pPr>
      <w:r>
        <w:rPr>
          <w:rFonts w:hint="eastAsia"/>
          <w:szCs w:val="21"/>
          <w:lang w:val="en-US"/>
        </w:rPr>
        <w:t>项目预算价格为</w:t>
      </w:r>
      <w:r>
        <w:rPr>
          <w:rFonts w:hint="eastAsia"/>
          <w:szCs w:val="21"/>
          <w:lang w:val="en-US" w:eastAsia="zh-CN"/>
        </w:rPr>
        <w:t>61500</w:t>
      </w:r>
      <w:bookmarkStart w:id="0" w:name="_GoBack"/>
      <w:bookmarkEnd w:id="0"/>
      <w:r>
        <w:rPr>
          <w:rFonts w:hint="eastAsia"/>
          <w:szCs w:val="21"/>
          <w:lang w:val="en-US"/>
        </w:rPr>
        <w:t>元。</w:t>
      </w:r>
    </w:p>
    <w:p w14:paraId="154A433E">
      <w:pPr>
        <w:snapToGrid w:val="0"/>
        <w:spacing w:line="460" w:lineRule="exact"/>
        <w:rPr>
          <w:rFonts w:hint="eastAsia"/>
          <w:b/>
          <w:szCs w:val="21"/>
        </w:rPr>
      </w:pPr>
      <w:r>
        <w:rPr>
          <w:rFonts w:hint="eastAsia"/>
          <w:b/>
          <w:szCs w:val="21"/>
        </w:rPr>
        <w:t>三、供应商资格条件：</w:t>
      </w:r>
    </w:p>
    <w:p w14:paraId="12F977B3">
      <w:pPr>
        <w:pStyle w:val="3"/>
        <w:keepNext w:val="0"/>
        <w:keepLines w:val="0"/>
        <w:pageBreakBefore w:val="0"/>
        <w:widowControl w:val="0"/>
        <w:kinsoku/>
        <w:wordWrap/>
        <w:overflowPunct/>
        <w:topLinePunct w:val="0"/>
        <w:autoSpaceDE w:val="0"/>
        <w:autoSpaceDN w:val="0"/>
        <w:bidi w:val="0"/>
        <w:adjustRightInd/>
        <w:snapToGrid/>
        <w:spacing w:before="128"/>
        <w:ind w:left="0" w:firstLine="420" w:firstLineChars="200"/>
        <w:textAlignment w:val="auto"/>
        <w:rPr>
          <w:rFonts w:hint="eastAsia" w:cs="Times New Roman"/>
          <w:kern w:val="2"/>
          <w:sz w:val="21"/>
          <w:szCs w:val="21"/>
          <w:lang w:val="en-US" w:bidi="ar-SA"/>
        </w:rPr>
      </w:pPr>
      <w:r>
        <w:rPr>
          <w:rFonts w:hint="eastAsia" w:cs="Times New Roman"/>
          <w:kern w:val="2"/>
          <w:sz w:val="21"/>
          <w:szCs w:val="21"/>
          <w:lang w:val="en-US" w:bidi="ar-SA"/>
        </w:rPr>
        <w:t>1、投标人应具备《政府采购法》第二十二条规定的条件； </w:t>
      </w:r>
    </w:p>
    <w:p w14:paraId="754055AC">
      <w:pPr>
        <w:pStyle w:val="3"/>
        <w:keepNext w:val="0"/>
        <w:keepLines w:val="0"/>
        <w:pageBreakBefore w:val="0"/>
        <w:widowControl w:val="0"/>
        <w:kinsoku/>
        <w:wordWrap/>
        <w:overflowPunct/>
        <w:topLinePunct w:val="0"/>
        <w:autoSpaceDE w:val="0"/>
        <w:autoSpaceDN w:val="0"/>
        <w:bidi w:val="0"/>
        <w:adjustRightInd/>
        <w:snapToGrid/>
        <w:spacing w:before="128"/>
        <w:ind w:left="0" w:firstLine="420" w:firstLineChars="200"/>
        <w:textAlignment w:val="auto"/>
        <w:rPr>
          <w:rFonts w:hint="eastAsia" w:cs="Times New Roman"/>
          <w:kern w:val="2"/>
          <w:sz w:val="21"/>
          <w:szCs w:val="21"/>
          <w:lang w:val="en-US" w:bidi="ar-SA"/>
        </w:rPr>
      </w:pPr>
      <w:r>
        <w:rPr>
          <w:rFonts w:hint="eastAsia" w:cs="Times New Roman"/>
          <w:kern w:val="2"/>
          <w:sz w:val="21"/>
          <w:szCs w:val="21"/>
          <w:lang w:val="en-US" w:bidi="ar-SA"/>
        </w:rPr>
        <w:t>2、具有营业执照等国家实行强制性要求的相关证件；</w:t>
      </w:r>
    </w:p>
    <w:p w14:paraId="514FF8C9">
      <w:pPr>
        <w:pStyle w:val="3"/>
        <w:keepNext w:val="0"/>
        <w:keepLines w:val="0"/>
        <w:pageBreakBefore w:val="0"/>
        <w:widowControl w:val="0"/>
        <w:kinsoku/>
        <w:wordWrap/>
        <w:overflowPunct/>
        <w:topLinePunct w:val="0"/>
        <w:autoSpaceDE w:val="0"/>
        <w:autoSpaceDN w:val="0"/>
        <w:bidi w:val="0"/>
        <w:adjustRightInd/>
        <w:snapToGrid/>
        <w:spacing w:before="128"/>
        <w:ind w:left="0" w:firstLine="420" w:firstLineChars="200"/>
        <w:textAlignment w:val="auto"/>
        <w:rPr>
          <w:rFonts w:hint="eastAsia" w:cs="Times New Roman"/>
          <w:kern w:val="2"/>
          <w:sz w:val="21"/>
          <w:szCs w:val="21"/>
          <w:lang w:val="en-US" w:bidi="ar-SA"/>
        </w:rPr>
      </w:pPr>
      <w:r>
        <w:rPr>
          <w:rFonts w:hint="eastAsia" w:cs="Times New Roman"/>
          <w:kern w:val="2"/>
          <w:sz w:val="21"/>
          <w:szCs w:val="21"/>
          <w:lang w:val="en-US" w:bidi="ar-SA"/>
        </w:rPr>
        <w:t>3、本项目不接受联合体投标，不允许分包； </w:t>
      </w:r>
    </w:p>
    <w:p w14:paraId="3C3CB378">
      <w:pPr>
        <w:pStyle w:val="3"/>
        <w:keepNext w:val="0"/>
        <w:keepLines w:val="0"/>
        <w:pageBreakBefore w:val="0"/>
        <w:widowControl w:val="0"/>
        <w:kinsoku/>
        <w:wordWrap/>
        <w:overflowPunct/>
        <w:topLinePunct w:val="0"/>
        <w:autoSpaceDE w:val="0"/>
        <w:autoSpaceDN w:val="0"/>
        <w:bidi w:val="0"/>
        <w:adjustRightInd/>
        <w:snapToGrid/>
        <w:spacing w:before="128"/>
        <w:ind w:left="0" w:firstLine="420" w:firstLineChars="200"/>
        <w:textAlignment w:val="auto"/>
        <w:rPr>
          <w:rFonts w:cs="Times New Roman"/>
          <w:kern w:val="2"/>
          <w:sz w:val="21"/>
          <w:szCs w:val="21"/>
          <w:lang w:val="en-US" w:bidi="ar-SA"/>
        </w:rPr>
      </w:pPr>
      <w:r>
        <w:rPr>
          <w:rFonts w:hint="eastAsia" w:cs="Times New Roman"/>
          <w:kern w:val="2"/>
          <w:sz w:val="21"/>
          <w:szCs w:val="21"/>
          <w:lang w:val="en-US" w:bidi="ar-SA"/>
        </w:rPr>
        <w:t>4、要求能够如期到货，全面、积极的配合校方的工作</w:t>
      </w:r>
    </w:p>
    <w:p w14:paraId="2AE0BE2D">
      <w:pPr>
        <w:rPr>
          <w:rFonts w:hint="default" w:eastAsia="宋体" w:cs="Times New Roman"/>
          <w:kern w:val="2"/>
          <w:sz w:val="21"/>
          <w:szCs w:val="21"/>
          <w:lang w:val="en-US" w:eastAsia="zh-CN" w:bidi="ar-SA"/>
        </w:rPr>
      </w:pPr>
      <w:r>
        <w:rPr>
          <w:rFonts w:hint="eastAsia"/>
          <w:b/>
          <w:szCs w:val="21"/>
        </w:rPr>
        <w:t>四、采购清单</w:t>
      </w:r>
      <w:r>
        <w:rPr>
          <w:rFonts w:hint="eastAsia"/>
          <w:b/>
          <w:szCs w:val="21"/>
          <w:lang w:val="en-US" w:eastAsia="zh-CN"/>
        </w:rPr>
        <w:t>及技术要求</w:t>
      </w:r>
    </w:p>
    <w:p w14:paraId="326F5909"/>
    <w:tbl>
      <w:tblPr>
        <w:tblStyle w:val="5"/>
        <w:tblW w:w="8665" w:type="dxa"/>
        <w:tblInd w:w="93" w:type="dxa"/>
        <w:tblLayout w:type="fixed"/>
        <w:tblCellMar>
          <w:top w:w="0" w:type="dxa"/>
          <w:left w:w="108" w:type="dxa"/>
          <w:bottom w:w="0" w:type="dxa"/>
          <w:right w:w="108" w:type="dxa"/>
        </w:tblCellMar>
      </w:tblPr>
      <w:tblGrid>
        <w:gridCol w:w="720"/>
        <w:gridCol w:w="1895"/>
        <w:gridCol w:w="4130"/>
        <w:gridCol w:w="885"/>
        <w:gridCol w:w="1035"/>
      </w:tblGrid>
      <w:tr w14:paraId="1B5197FB">
        <w:tblPrEx>
          <w:tblCellMar>
            <w:top w:w="0" w:type="dxa"/>
            <w:left w:w="108" w:type="dxa"/>
            <w:bottom w:w="0" w:type="dxa"/>
            <w:right w:w="108" w:type="dxa"/>
          </w:tblCellMar>
        </w:tblPrEx>
        <w:trPr>
          <w:trHeight w:val="565" w:hRule="atLeast"/>
        </w:trPr>
        <w:tc>
          <w:tcPr>
            <w:tcW w:w="7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F23A6A">
            <w:pPr>
              <w:widowControl/>
              <w:jc w:val="center"/>
              <w:textAlignment w:val="center"/>
              <w:rPr>
                <w:b/>
                <w:bCs/>
                <w:color w:val="000000"/>
              </w:rPr>
            </w:pPr>
            <w:r>
              <w:rPr>
                <w:rFonts w:hint="eastAsia"/>
                <w:b/>
                <w:bCs/>
                <w:color w:val="000000"/>
                <w:lang w:val="en-US"/>
              </w:rPr>
              <w:t>序号</w:t>
            </w:r>
          </w:p>
        </w:tc>
        <w:tc>
          <w:tcPr>
            <w:tcW w:w="1895" w:type="dxa"/>
            <w:tcBorders>
              <w:top w:val="single" w:color="000000" w:sz="8" w:space="0"/>
              <w:left w:val="nil"/>
              <w:bottom w:val="single" w:color="000000" w:sz="8" w:space="0"/>
              <w:right w:val="single" w:color="000000" w:sz="8" w:space="0"/>
            </w:tcBorders>
            <w:shd w:val="clear" w:color="auto" w:fill="auto"/>
            <w:noWrap/>
            <w:vAlign w:val="center"/>
          </w:tcPr>
          <w:p w14:paraId="5F07512C">
            <w:pPr>
              <w:widowControl/>
              <w:jc w:val="center"/>
              <w:textAlignment w:val="center"/>
              <w:rPr>
                <w:b/>
                <w:bCs/>
                <w:color w:val="000000"/>
              </w:rPr>
            </w:pPr>
            <w:r>
              <w:rPr>
                <w:rFonts w:hint="eastAsia"/>
                <w:b/>
                <w:bCs/>
                <w:color w:val="000000"/>
                <w:lang w:val="en-US"/>
              </w:rPr>
              <w:t>物品名称</w:t>
            </w:r>
          </w:p>
        </w:tc>
        <w:tc>
          <w:tcPr>
            <w:tcW w:w="4130" w:type="dxa"/>
            <w:tcBorders>
              <w:top w:val="single" w:color="000000" w:sz="8" w:space="0"/>
              <w:left w:val="nil"/>
              <w:bottom w:val="single" w:color="000000" w:sz="8" w:space="0"/>
              <w:right w:val="single" w:color="000000" w:sz="8" w:space="0"/>
            </w:tcBorders>
            <w:shd w:val="clear" w:color="auto" w:fill="auto"/>
            <w:noWrap/>
            <w:vAlign w:val="center"/>
          </w:tcPr>
          <w:p w14:paraId="6F04D8EB">
            <w:pPr>
              <w:widowControl/>
              <w:jc w:val="center"/>
              <w:textAlignment w:val="center"/>
              <w:rPr>
                <w:b/>
                <w:bCs/>
                <w:color w:val="000000"/>
              </w:rPr>
            </w:pPr>
            <w:r>
              <w:rPr>
                <w:rFonts w:hint="eastAsia"/>
                <w:b/>
                <w:bCs/>
                <w:color w:val="000000"/>
                <w:lang w:val="en-US"/>
              </w:rPr>
              <w:t>品牌规格</w:t>
            </w:r>
          </w:p>
        </w:tc>
        <w:tc>
          <w:tcPr>
            <w:tcW w:w="885" w:type="dxa"/>
            <w:tcBorders>
              <w:top w:val="single" w:color="000000" w:sz="8" w:space="0"/>
              <w:left w:val="nil"/>
              <w:bottom w:val="single" w:color="000000" w:sz="8" w:space="0"/>
              <w:right w:val="single" w:color="000000" w:sz="8" w:space="0"/>
            </w:tcBorders>
            <w:shd w:val="clear" w:color="auto" w:fill="auto"/>
            <w:noWrap/>
            <w:vAlign w:val="center"/>
          </w:tcPr>
          <w:p w14:paraId="6E3D557F">
            <w:pPr>
              <w:widowControl/>
              <w:jc w:val="center"/>
              <w:textAlignment w:val="center"/>
              <w:rPr>
                <w:b/>
                <w:bCs/>
                <w:color w:val="000000"/>
              </w:rPr>
            </w:pPr>
            <w:r>
              <w:rPr>
                <w:rFonts w:hint="eastAsia"/>
                <w:b/>
                <w:bCs/>
                <w:color w:val="000000"/>
                <w:lang w:val="en-US"/>
              </w:rPr>
              <w:t>单位</w:t>
            </w:r>
          </w:p>
        </w:tc>
        <w:tc>
          <w:tcPr>
            <w:tcW w:w="1035" w:type="dxa"/>
            <w:tcBorders>
              <w:top w:val="single" w:color="000000" w:sz="8" w:space="0"/>
              <w:left w:val="nil"/>
              <w:bottom w:val="single" w:color="000000" w:sz="8" w:space="0"/>
              <w:right w:val="single" w:color="000000" w:sz="8" w:space="0"/>
            </w:tcBorders>
            <w:shd w:val="clear" w:color="auto" w:fill="auto"/>
            <w:noWrap/>
            <w:vAlign w:val="center"/>
          </w:tcPr>
          <w:p w14:paraId="5E8E1A0C">
            <w:pPr>
              <w:widowControl/>
              <w:jc w:val="center"/>
              <w:textAlignment w:val="center"/>
              <w:rPr>
                <w:b/>
                <w:bCs/>
                <w:color w:val="000000"/>
              </w:rPr>
            </w:pPr>
            <w:r>
              <w:rPr>
                <w:rFonts w:hint="eastAsia"/>
                <w:b/>
                <w:bCs/>
                <w:color w:val="000000"/>
                <w:lang w:val="en-US"/>
              </w:rPr>
              <w:t>数量</w:t>
            </w:r>
          </w:p>
        </w:tc>
      </w:tr>
      <w:tr w14:paraId="2A169D2B">
        <w:tblPrEx>
          <w:tblCellMar>
            <w:top w:w="0" w:type="dxa"/>
            <w:left w:w="108" w:type="dxa"/>
            <w:bottom w:w="0" w:type="dxa"/>
            <w:right w:w="108" w:type="dxa"/>
          </w:tblCellMar>
        </w:tblPrEx>
        <w:trPr>
          <w:trHeight w:val="470" w:hRule="atLeast"/>
        </w:trPr>
        <w:tc>
          <w:tcPr>
            <w:tcW w:w="7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CB0965E">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jc w:val="center"/>
              <w:textAlignment w:val="auto"/>
              <w:rPr>
                <w:rFonts w:hint="default" w:ascii="宋体" w:hAnsi="宋体" w:eastAsia="宋体" w:cs="Times New Roman"/>
                <w:kern w:val="2"/>
                <w:sz w:val="20"/>
                <w:szCs w:val="20"/>
                <w:lang w:val="en-US" w:eastAsia="zh-CN" w:bidi="ar-SA"/>
              </w:rPr>
            </w:pPr>
            <w:r>
              <w:rPr>
                <w:rFonts w:hint="eastAsia" w:cs="Times New Roman"/>
                <w:kern w:val="2"/>
                <w:sz w:val="20"/>
                <w:szCs w:val="20"/>
                <w:lang w:val="en-US" w:eastAsia="zh-CN" w:bidi="ar-SA"/>
              </w:rPr>
              <w:t>1</w:t>
            </w:r>
          </w:p>
        </w:tc>
        <w:tc>
          <w:tcPr>
            <w:tcW w:w="18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D228AF">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jc w:val="center"/>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训练羽毛球</w:t>
            </w:r>
          </w:p>
        </w:tc>
        <w:tc>
          <w:tcPr>
            <w:tcW w:w="4130" w:type="dxa"/>
            <w:tcBorders>
              <w:top w:val="nil"/>
              <w:left w:val="nil"/>
              <w:bottom w:val="single" w:color="000000" w:sz="8" w:space="0"/>
              <w:right w:val="single" w:color="000000" w:sz="8" w:space="0"/>
            </w:tcBorders>
            <w:shd w:val="clear" w:color="auto" w:fill="auto"/>
            <w:noWrap/>
            <w:vAlign w:val="center"/>
          </w:tcPr>
          <w:p w14:paraId="5334FC66">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textAlignment w:val="auto"/>
              <w:rPr>
                <w:rFonts w:hint="default"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翎美、亚狮龙、尤尼克斯，鹅毛</w:t>
            </w:r>
            <w:r>
              <w:rPr>
                <w:rFonts w:hint="eastAsia" w:cs="Times New Roman"/>
                <w:kern w:val="2"/>
                <w:sz w:val="20"/>
                <w:szCs w:val="20"/>
                <w:lang w:val="en-US" w:eastAsia="zh-CN" w:bidi="ar-SA"/>
              </w:rPr>
              <w:t>、鸭毛和</w:t>
            </w:r>
            <w:r>
              <w:rPr>
                <w:rFonts w:hint="eastAsia" w:ascii="宋体" w:hAnsi="宋体" w:eastAsia="宋体" w:cs="Times New Roman"/>
                <w:kern w:val="2"/>
                <w:sz w:val="20"/>
                <w:szCs w:val="20"/>
                <w:lang w:val="en-US" w:eastAsia="zh-CN" w:bidi="ar-SA"/>
              </w:rPr>
              <w:t>复合软木制作，产品稳定耐用，有防伪标识。</w:t>
            </w:r>
          </w:p>
        </w:tc>
        <w:tc>
          <w:tcPr>
            <w:tcW w:w="8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C7B3C94">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jc w:val="center"/>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筒</w:t>
            </w:r>
          </w:p>
        </w:tc>
        <w:tc>
          <w:tcPr>
            <w:tcW w:w="10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70944B8">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jc w:val="center"/>
              <w:textAlignment w:val="auto"/>
              <w:rPr>
                <w:rFonts w:hint="default"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100</w:t>
            </w:r>
          </w:p>
        </w:tc>
      </w:tr>
      <w:tr w14:paraId="3DEE36E2">
        <w:tblPrEx>
          <w:tblCellMar>
            <w:top w:w="0" w:type="dxa"/>
            <w:left w:w="108" w:type="dxa"/>
            <w:bottom w:w="0" w:type="dxa"/>
            <w:right w:w="108" w:type="dxa"/>
          </w:tblCellMar>
        </w:tblPrEx>
        <w:trPr>
          <w:trHeight w:val="855" w:hRule="atLeast"/>
        </w:trPr>
        <w:tc>
          <w:tcPr>
            <w:tcW w:w="7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8CFD599">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jc w:val="center"/>
              <w:textAlignment w:val="auto"/>
              <w:rPr>
                <w:rFonts w:hint="default" w:ascii="宋体" w:hAnsi="宋体" w:eastAsia="宋体" w:cs="Times New Roman"/>
                <w:kern w:val="2"/>
                <w:sz w:val="20"/>
                <w:szCs w:val="20"/>
                <w:lang w:val="en-US" w:eastAsia="zh-CN" w:bidi="ar-SA"/>
              </w:rPr>
            </w:pPr>
            <w:r>
              <w:rPr>
                <w:rFonts w:hint="eastAsia" w:cs="Times New Roman"/>
                <w:kern w:val="2"/>
                <w:sz w:val="20"/>
                <w:szCs w:val="20"/>
                <w:lang w:val="en-US" w:eastAsia="zh-CN" w:bidi="ar-SA"/>
              </w:rPr>
              <w:t>2</w:t>
            </w:r>
          </w:p>
        </w:tc>
        <w:tc>
          <w:tcPr>
            <w:tcW w:w="18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516C05">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jc w:val="center"/>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教学羽毛球</w:t>
            </w:r>
          </w:p>
        </w:tc>
        <w:tc>
          <w:tcPr>
            <w:tcW w:w="4130" w:type="dxa"/>
            <w:tcBorders>
              <w:top w:val="nil"/>
              <w:left w:val="nil"/>
              <w:bottom w:val="single" w:color="000000" w:sz="8" w:space="0"/>
              <w:right w:val="single" w:color="000000" w:sz="8" w:space="0"/>
            </w:tcBorders>
            <w:shd w:val="clear" w:color="auto" w:fill="auto"/>
            <w:noWrap/>
            <w:vAlign w:val="center"/>
          </w:tcPr>
          <w:p w14:paraId="5E40ED25">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textAlignment w:val="auto"/>
              <w:rPr>
                <w:rFonts w:hint="default"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鸭毛、鹅毛和复合软木制作，产品稳定耐用，有防伪标识。</w:t>
            </w:r>
          </w:p>
        </w:tc>
        <w:tc>
          <w:tcPr>
            <w:tcW w:w="8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1C6A59">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jc w:val="center"/>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筒</w:t>
            </w:r>
          </w:p>
        </w:tc>
        <w:tc>
          <w:tcPr>
            <w:tcW w:w="10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6A63F8">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jc w:val="center"/>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150</w:t>
            </w:r>
          </w:p>
        </w:tc>
      </w:tr>
      <w:tr w14:paraId="5AEF56EA">
        <w:tblPrEx>
          <w:tblCellMar>
            <w:top w:w="0" w:type="dxa"/>
            <w:left w:w="108" w:type="dxa"/>
            <w:bottom w:w="0" w:type="dxa"/>
            <w:right w:w="108" w:type="dxa"/>
          </w:tblCellMar>
        </w:tblPrEx>
        <w:trPr>
          <w:trHeight w:val="460" w:hRule="atLeast"/>
        </w:trPr>
        <w:tc>
          <w:tcPr>
            <w:tcW w:w="720" w:type="dxa"/>
            <w:tcBorders>
              <w:top w:val="nil"/>
              <w:left w:val="single" w:color="000000" w:sz="8" w:space="0"/>
              <w:bottom w:val="single" w:color="000000" w:sz="8" w:space="0"/>
              <w:right w:val="single" w:color="000000" w:sz="8" w:space="0"/>
            </w:tcBorders>
            <w:shd w:val="clear" w:color="auto" w:fill="auto"/>
            <w:noWrap/>
            <w:vAlign w:val="center"/>
          </w:tcPr>
          <w:p w14:paraId="55AD91A7">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jc w:val="center"/>
              <w:textAlignment w:val="auto"/>
              <w:rPr>
                <w:rFonts w:hint="default" w:ascii="宋体" w:hAnsi="宋体" w:eastAsia="宋体" w:cs="Times New Roman"/>
                <w:kern w:val="2"/>
                <w:sz w:val="20"/>
                <w:szCs w:val="20"/>
                <w:lang w:val="en-US" w:eastAsia="zh-CN" w:bidi="ar-SA"/>
              </w:rPr>
            </w:pPr>
            <w:r>
              <w:rPr>
                <w:rFonts w:hint="eastAsia" w:cs="Times New Roman"/>
                <w:kern w:val="2"/>
                <w:sz w:val="20"/>
                <w:szCs w:val="20"/>
                <w:lang w:val="en-US" w:eastAsia="zh-CN" w:bidi="ar-SA"/>
              </w:rPr>
              <w:t>3</w:t>
            </w:r>
          </w:p>
        </w:tc>
        <w:tc>
          <w:tcPr>
            <w:tcW w:w="1895" w:type="dxa"/>
            <w:tcBorders>
              <w:top w:val="nil"/>
              <w:left w:val="nil"/>
              <w:bottom w:val="single" w:color="000000" w:sz="8" w:space="0"/>
              <w:right w:val="single" w:color="000000" w:sz="8" w:space="0"/>
            </w:tcBorders>
            <w:shd w:val="clear" w:color="auto" w:fill="auto"/>
            <w:vAlign w:val="center"/>
          </w:tcPr>
          <w:p w14:paraId="2DF8A9EC">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jc w:val="center"/>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跳高架</w:t>
            </w:r>
          </w:p>
        </w:tc>
        <w:tc>
          <w:tcPr>
            <w:tcW w:w="4130" w:type="dxa"/>
            <w:tcBorders>
              <w:top w:val="nil"/>
              <w:left w:val="nil"/>
              <w:bottom w:val="single" w:color="000000" w:sz="8" w:space="0"/>
              <w:right w:val="single" w:color="000000" w:sz="8" w:space="0"/>
            </w:tcBorders>
            <w:shd w:val="clear" w:color="auto" w:fill="auto"/>
            <w:noWrap/>
            <w:vAlign w:val="center"/>
          </w:tcPr>
          <w:p w14:paraId="5CC8758B">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规格：横杆高度调整范围：600mm-2600mm，总行程 2000mm</w:t>
            </w:r>
          </w:p>
          <w:p w14:paraId="1EC0D487">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重量：25kg</w:t>
            </w:r>
          </w:p>
          <w:p w14:paraId="37BD7E5A">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颜色：金色</w:t>
            </w:r>
          </w:p>
          <w:p w14:paraId="03D015E1">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材质：铝合金立柱</w:t>
            </w:r>
          </w:p>
          <w:p w14:paraId="18F23B46">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性能：用于训练或比赛</w:t>
            </w:r>
          </w:p>
        </w:tc>
        <w:tc>
          <w:tcPr>
            <w:tcW w:w="885" w:type="dxa"/>
            <w:tcBorders>
              <w:top w:val="nil"/>
              <w:left w:val="nil"/>
              <w:bottom w:val="single" w:color="000000" w:sz="8" w:space="0"/>
              <w:right w:val="single" w:color="000000" w:sz="8" w:space="0"/>
            </w:tcBorders>
            <w:shd w:val="clear" w:color="auto" w:fill="auto"/>
            <w:noWrap/>
            <w:vAlign w:val="center"/>
          </w:tcPr>
          <w:p w14:paraId="4E5FB3E7">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jc w:val="center"/>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套</w:t>
            </w:r>
          </w:p>
        </w:tc>
        <w:tc>
          <w:tcPr>
            <w:tcW w:w="1035" w:type="dxa"/>
            <w:tcBorders>
              <w:top w:val="nil"/>
              <w:left w:val="nil"/>
              <w:bottom w:val="single" w:color="000000" w:sz="8" w:space="0"/>
              <w:right w:val="single" w:color="000000" w:sz="8" w:space="0"/>
            </w:tcBorders>
            <w:shd w:val="clear" w:color="auto" w:fill="auto"/>
            <w:noWrap/>
            <w:vAlign w:val="center"/>
          </w:tcPr>
          <w:p w14:paraId="052BB86B">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jc w:val="center"/>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1</w:t>
            </w:r>
          </w:p>
        </w:tc>
      </w:tr>
      <w:tr w14:paraId="49B418D7">
        <w:tblPrEx>
          <w:tblCellMar>
            <w:top w:w="0" w:type="dxa"/>
            <w:left w:w="108" w:type="dxa"/>
            <w:bottom w:w="0" w:type="dxa"/>
            <w:right w:w="108" w:type="dxa"/>
          </w:tblCellMar>
        </w:tblPrEx>
        <w:trPr>
          <w:trHeight w:val="285" w:hRule="atLeast"/>
        </w:trPr>
        <w:tc>
          <w:tcPr>
            <w:tcW w:w="720"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850B0A">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jc w:val="center"/>
              <w:textAlignment w:val="auto"/>
              <w:rPr>
                <w:rFonts w:hint="eastAsia" w:ascii="宋体" w:hAnsi="宋体" w:eastAsia="宋体" w:cs="Times New Roman"/>
                <w:kern w:val="2"/>
                <w:sz w:val="20"/>
                <w:szCs w:val="20"/>
                <w:lang w:val="en-US" w:eastAsia="zh-CN" w:bidi="ar-SA"/>
              </w:rPr>
            </w:pPr>
            <w:r>
              <w:rPr>
                <w:rFonts w:hint="eastAsia" w:cs="Times New Roman"/>
                <w:kern w:val="2"/>
                <w:sz w:val="20"/>
                <w:szCs w:val="20"/>
                <w:lang w:val="en-US" w:eastAsia="zh-CN" w:bidi="ar-SA"/>
              </w:rPr>
              <w:t>4</w:t>
            </w:r>
          </w:p>
        </w:tc>
        <w:tc>
          <w:tcPr>
            <w:tcW w:w="189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6443B7A">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jc w:val="center"/>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跳高海绵包</w:t>
            </w:r>
          </w:p>
        </w:tc>
        <w:tc>
          <w:tcPr>
            <w:tcW w:w="4130"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61BA1B">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外形尺寸：长 6000mm×宽 4150mm×高 770mm</w:t>
            </w:r>
          </w:p>
          <w:p w14:paraId="20058C8D">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颜色：桃红色和蓝色相结合</w:t>
            </w:r>
          </w:p>
          <w:p w14:paraId="3E54BA6D">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材质：垫子外套采用环保 PVC 机织布和 PVC 网眼布，防踏网外套采用软网眼布，内胎采用优质超软海绵和 XPE 粘接结构</w:t>
            </w:r>
          </w:p>
          <w:p w14:paraId="3B12C877">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产品亮点：</w:t>
            </w:r>
          </w:p>
          <w:p w14:paraId="0B9D3636">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（1）产品采用内胎底部 XPE 蜂巢结构，不怕水，重量轻，上部超软海绵也是搭桥结构，弹性好</w:t>
            </w:r>
          </w:p>
          <w:p w14:paraId="378B1C47">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（2）产品外套采用环保 PVC 机织布，和软网眼布，垫面舒适、柔软</w:t>
            </w:r>
          </w:p>
          <w:p w14:paraId="6FBAE5F9">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（3）垫子上下面都网眼布，防踏网为软网眼布保证了空气的有效排出，保护运动员安全落下</w:t>
            </w:r>
          </w:p>
          <w:p w14:paraId="4DB43781">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（4）垫子底部保险带把手，便于搬动运输</w:t>
            </w:r>
          </w:p>
          <w:p w14:paraId="2824615C">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（5）垫子与垫子之间使用锁扣连接，防踏网与垫子之间用粘扣箍带连接，连接牢固，使垫子和防踏网成为一体，整体稳定.</w:t>
            </w:r>
          </w:p>
          <w:p w14:paraId="5280FE95">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★提供第三方检测（检验）机构出具的XPE材料无毒、无味的检验报告。</w:t>
            </w:r>
          </w:p>
        </w:tc>
        <w:tc>
          <w:tcPr>
            <w:tcW w:w="88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5E0EC88">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jc w:val="center"/>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套</w:t>
            </w:r>
          </w:p>
        </w:tc>
        <w:tc>
          <w:tcPr>
            <w:tcW w:w="103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E36BF15">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jc w:val="center"/>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1</w:t>
            </w:r>
          </w:p>
        </w:tc>
      </w:tr>
      <w:tr w14:paraId="2184173F">
        <w:tblPrEx>
          <w:tblCellMar>
            <w:top w:w="0" w:type="dxa"/>
            <w:left w:w="108" w:type="dxa"/>
            <w:bottom w:w="0" w:type="dxa"/>
            <w:right w:w="108" w:type="dxa"/>
          </w:tblCellMar>
        </w:tblPrEx>
        <w:trPr>
          <w:trHeight w:val="285" w:hRule="atLeast"/>
        </w:trPr>
        <w:tc>
          <w:tcPr>
            <w:tcW w:w="72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69532959">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jc w:val="center"/>
              <w:textAlignment w:val="auto"/>
              <w:rPr>
                <w:rFonts w:hint="eastAsia" w:ascii="宋体" w:hAnsi="宋体" w:eastAsia="宋体" w:cs="Times New Roman"/>
                <w:kern w:val="2"/>
                <w:sz w:val="20"/>
                <w:szCs w:val="20"/>
                <w:lang w:val="en-US" w:eastAsia="zh-CN" w:bidi="ar-SA"/>
              </w:rPr>
            </w:pPr>
          </w:p>
        </w:tc>
        <w:tc>
          <w:tcPr>
            <w:tcW w:w="189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0108267">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jc w:val="center"/>
              <w:textAlignment w:val="auto"/>
              <w:rPr>
                <w:rFonts w:hint="eastAsia" w:ascii="宋体" w:hAnsi="宋体" w:eastAsia="宋体" w:cs="Times New Roman"/>
                <w:kern w:val="2"/>
                <w:sz w:val="20"/>
                <w:szCs w:val="20"/>
                <w:lang w:val="en-US" w:eastAsia="zh-CN" w:bidi="ar-SA"/>
              </w:rPr>
            </w:pPr>
          </w:p>
        </w:tc>
        <w:tc>
          <w:tcPr>
            <w:tcW w:w="413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87C34A">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textAlignment w:val="auto"/>
              <w:rPr>
                <w:rFonts w:hint="eastAsia" w:ascii="宋体" w:hAnsi="宋体" w:eastAsia="宋体" w:cs="Times New Roman"/>
                <w:kern w:val="2"/>
                <w:sz w:val="20"/>
                <w:szCs w:val="20"/>
                <w:lang w:val="en-US" w:eastAsia="zh-CN" w:bidi="ar-SA"/>
              </w:rPr>
            </w:pPr>
          </w:p>
        </w:tc>
        <w:tc>
          <w:tcPr>
            <w:tcW w:w="88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0020A7CA">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jc w:val="center"/>
              <w:textAlignment w:val="auto"/>
              <w:rPr>
                <w:rFonts w:hint="eastAsia" w:ascii="宋体" w:hAnsi="宋体" w:eastAsia="宋体" w:cs="Times New Roman"/>
                <w:kern w:val="2"/>
                <w:sz w:val="20"/>
                <w:szCs w:val="20"/>
                <w:lang w:val="en-US" w:eastAsia="zh-CN" w:bidi="ar-SA"/>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5C026C62">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jc w:val="center"/>
              <w:textAlignment w:val="auto"/>
              <w:rPr>
                <w:rFonts w:hint="eastAsia" w:ascii="宋体" w:hAnsi="宋体" w:eastAsia="宋体" w:cs="Times New Roman"/>
                <w:kern w:val="2"/>
                <w:sz w:val="20"/>
                <w:szCs w:val="20"/>
                <w:lang w:val="en-US" w:eastAsia="zh-CN" w:bidi="ar-SA"/>
              </w:rPr>
            </w:pPr>
          </w:p>
        </w:tc>
      </w:tr>
      <w:tr w14:paraId="3EF8C40B">
        <w:tblPrEx>
          <w:tblCellMar>
            <w:top w:w="0" w:type="dxa"/>
            <w:left w:w="108" w:type="dxa"/>
            <w:bottom w:w="0" w:type="dxa"/>
            <w:right w:w="108" w:type="dxa"/>
          </w:tblCellMar>
        </w:tblPrEx>
        <w:trPr>
          <w:trHeight w:val="895" w:hRule="atLeast"/>
        </w:trPr>
        <w:tc>
          <w:tcPr>
            <w:tcW w:w="7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4AB1027">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jc w:val="center"/>
              <w:textAlignment w:val="auto"/>
              <w:rPr>
                <w:rFonts w:hint="default" w:ascii="宋体" w:hAnsi="宋体" w:eastAsia="宋体" w:cs="Times New Roman"/>
                <w:kern w:val="2"/>
                <w:sz w:val="20"/>
                <w:szCs w:val="20"/>
                <w:lang w:val="en-US" w:eastAsia="zh-CN" w:bidi="ar-SA"/>
              </w:rPr>
            </w:pPr>
            <w:r>
              <w:rPr>
                <w:rFonts w:hint="eastAsia" w:cs="Times New Roman"/>
                <w:kern w:val="2"/>
                <w:sz w:val="20"/>
                <w:szCs w:val="20"/>
                <w:lang w:val="en-US" w:eastAsia="zh-CN" w:bidi="ar-SA"/>
              </w:rPr>
              <w:t>5</w:t>
            </w:r>
          </w:p>
        </w:tc>
        <w:tc>
          <w:tcPr>
            <w:tcW w:w="18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177495">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jc w:val="center"/>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跳高海绵包底架</w:t>
            </w:r>
          </w:p>
        </w:tc>
        <w:tc>
          <w:tcPr>
            <w:tcW w:w="4130" w:type="dxa"/>
            <w:tcBorders>
              <w:top w:val="nil"/>
              <w:left w:val="nil"/>
              <w:bottom w:val="single" w:color="000000" w:sz="8" w:space="0"/>
              <w:right w:val="single" w:color="000000" w:sz="8" w:space="0"/>
            </w:tcBorders>
            <w:shd w:val="clear" w:color="auto" w:fill="auto"/>
            <w:noWrap/>
            <w:vAlign w:val="center"/>
          </w:tcPr>
          <w:p w14:paraId="0F434C06">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规格：3800mm×5800mm×100mm</w:t>
            </w:r>
          </w:p>
          <w:p w14:paraId="55CB59D7">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 xml:space="preserve">颜色：金属本色 </w:t>
            </w:r>
          </w:p>
          <w:p w14:paraId="15E63038">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材质：铝合金</w:t>
            </w:r>
          </w:p>
          <w:p w14:paraId="5F0D7C49">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性能：与 6000mm×4150mm 跳高海绵包配套使用，防水防风透气，保护海绵包，延长使用寿命。</w:t>
            </w:r>
          </w:p>
        </w:tc>
        <w:tc>
          <w:tcPr>
            <w:tcW w:w="8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A3B2745">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jc w:val="center"/>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个</w:t>
            </w:r>
          </w:p>
        </w:tc>
        <w:tc>
          <w:tcPr>
            <w:tcW w:w="10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D63A75C">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jc w:val="center"/>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1</w:t>
            </w:r>
          </w:p>
        </w:tc>
      </w:tr>
      <w:tr w14:paraId="194CE579">
        <w:tblPrEx>
          <w:tblCellMar>
            <w:top w:w="0" w:type="dxa"/>
            <w:left w:w="108" w:type="dxa"/>
            <w:bottom w:w="0" w:type="dxa"/>
            <w:right w:w="108" w:type="dxa"/>
          </w:tblCellMar>
        </w:tblPrEx>
        <w:trPr>
          <w:trHeight w:val="440" w:hRule="atLeast"/>
        </w:trPr>
        <w:tc>
          <w:tcPr>
            <w:tcW w:w="7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ACE0A44">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jc w:val="center"/>
              <w:textAlignment w:val="auto"/>
              <w:rPr>
                <w:rFonts w:hint="eastAsia" w:ascii="宋体" w:hAnsi="宋体" w:eastAsia="宋体" w:cs="Times New Roman"/>
                <w:kern w:val="2"/>
                <w:sz w:val="20"/>
                <w:szCs w:val="20"/>
                <w:lang w:val="en-US" w:eastAsia="zh-CN" w:bidi="ar-SA"/>
              </w:rPr>
            </w:pPr>
            <w:r>
              <w:rPr>
                <w:rFonts w:hint="eastAsia" w:cs="Times New Roman"/>
                <w:kern w:val="2"/>
                <w:sz w:val="20"/>
                <w:szCs w:val="20"/>
                <w:lang w:val="en-US" w:eastAsia="zh-CN" w:bidi="ar-SA"/>
              </w:rPr>
              <w:t>6</w:t>
            </w:r>
          </w:p>
        </w:tc>
        <w:tc>
          <w:tcPr>
            <w:tcW w:w="18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D142DF">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jc w:val="center"/>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钢制跳高海绵包护棚</w:t>
            </w:r>
          </w:p>
        </w:tc>
        <w:tc>
          <w:tcPr>
            <w:tcW w:w="4130" w:type="dxa"/>
            <w:tcBorders>
              <w:top w:val="nil"/>
              <w:left w:val="nil"/>
              <w:bottom w:val="single" w:color="000000" w:sz="8" w:space="0"/>
              <w:right w:val="single" w:color="000000" w:sz="8" w:space="0"/>
            </w:tcBorders>
            <w:shd w:val="clear" w:color="auto" w:fill="auto"/>
            <w:noWrap/>
            <w:vAlign w:val="center"/>
          </w:tcPr>
          <w:p w14:paraId="7670F1F3">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规格：6000mm×4150mm 海绵包用</w:t>
            </w:r>
          </w:p>
          <w:p w14:paraId="0EC91D7E">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重量：约 800kg</w:t>
            </w:r>
          </w:p>
          <w:p w14:paraId="45EE64B7">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 xml:space="preserve">颜色：蓝色 </w:t>
            </w:r>
          </w:p>
          <w:p w14:paraId="6C14415C">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材质：优质焊接钢管</w:t>
            </w:r>
          </w:p>
          <w:p w14:paraId="795F3142">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性能：本产品做 为海绵包用辅助器材，主要应用于海绵包的遮盖防护，框架底部带脚轮，移动方便灵活。</w:t>
            </w:r>
          </w:p>
        </w:tc>
        <w:tc>
          <w:tcPr>
            <w:tcW w:w="8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1829718">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jc w:val="center"/>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套</w:t>
            </w:r>
          </w:p>
        </w:tc>
        <w:tc>
          <w:tcPr>
            <w:tcW w:w="10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3EA6EAD">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jc w:val="center"/>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1</w:t>
            </w:r>
          </w:p>
        </w:tc>
      </w:tr>
      <w:tr w14:paraId="390014B3">
        <w:tblPrEx>
          <w:tblCellMar>
            <w:top w:w="0" w:type="dxa"/>
            <w:left w:w="108" w:type="dxa"/>
            <w:bottom w:w="0" w:type="dxa"/>
            <w:right w:w="108" w:type="dxa"/>
          </w:tblCellMar>
        </w:tblPrEx>
        <w:trPr>
          <w:trHeight w:val="465" w:hRule="atLeast"/>
        </w:trPr>
        <w:tc>
          <w:tcPr>
            <w:tcW w:w="7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BD98DD">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jc w:val="center"/>
              <w:textAlignment w:val="auto"/>
              <w:rPr>
                <w:rFonts w:hint="eastAsia" w:ascii="宋体" w:hAnsi="宋体" w:eastAsia="宋体" w:cs="Times New Roman"/>
                <w:kern w:val="2"/>
                <w:sz w:val="20"/>
                <w:szCs w:val="20"/>
                <w:lang w:val="en-US" w:eastAsia="zh-CN" w:bidi="ar-SA"/>
              </w:rPr>
            </w:pPr>
            <w:r>
              <w:rPr>
                <w:rFonts w:hint="eastAsia" w:cs="Times New Roman"/>
                <w:kern w:val="2"/>
                <w:sz w:val="20"/>
                <w:szCs w:val="20"/>
                <w:lang w:val="en-US" w:eastAsia="zh-CN" w:bidi="ar-SA"/>
              </w:rPr>
              <w:t>7</w:t>
            </w:r>
          </w:p>
        </w:tc>
        <w:tc>
          <w:tcPr>
            <w:tcW w:w="18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B9441A">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jc w:val="center"/>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跳高横杆</w:t>
            </w:r>
          </w:p>
        </w:tc>
        <w:tc>
          <w:tcPr>
            <w:tcW w:w="4130" w:type="dxa"/>
            <w:tcBorders>
              <w:top w:val="nil"/>
              <w:left w:val="nil"/>
              <w:bottom w:val="single" w:color="000000" w:sz="8" w:space="0"/>
              <w:right w:val="single" w:color="000000" w:sz="8" w:space="0"/>
            </w:tcBorders>
            <w:shd w:val="clear" w:color="auto" w:fill="auto"/>
            <w:noWrap/>
            <w:vAlign w:val="center"/>
          </w:tcPr>
          <w:p w14:paraId="180B1B7B">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textAlignment w:val="auto"/>
              <w:rPr>
                <w:rFonts w:hint="default" w:ascii="宋体" w:hAnsi="宋体" w:eastAsia="宋体" w:cs="Times New Roman"/>
                <w:kern w:val="2"/>
                <w:sz w:val="20"/>
                <w:szCs w:val="20"/>
                <w:lang w:val="en-US" w:eastAsia="zh-CN" w:bidi="ar-SA"/>
              </w:rPr>
            </w:pPr>
            <w:r>
              <w:rPr>
                <w:rFonts w:hint="default" w:ascii="宋体" w:hAnsi="宋体" w:eastAsia="宋体" w:cs="Times New Roman"/>
                <w:kern w:val="2"/>
                <w:sz w:val="20"/>
                <w:szCs w:val="20"/>
                <w:lang w:val="en-US" w:eastAsia="zh-CN" w:bidi="ar-SA"/>
              </w:rPr>
              <w:t>规格:4000mm</w:t>
            </w:r>
          </w:p>
          <w:p w14:paraId="24ED5E37">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textAlignment w:val="auto"/>
              <w:rPr>
                <w:rFonts w:hint="eastAsia" w:cs="Times New Roman"/>
                <w:kern w:val="2"/>
                <w:sz w:val="20"/>
                <w:szCs w:val="20"/>
                <w:lang w:val="en-US" w:eastAsia="zh-CN" w:bidi="ar-SA"/>
              </w:rPr>
            </w:pPr>
            <w:r>
              <w:rPr>
                <w:rFonts w:hint="default" w:ascii="宋体" w:hAnsi="宋体" w:eastAsia="宋体" w:cs="Times New Roman"/>
                <w:kern w:val="2"/>
                <w:sz w:val="20"/>
                <w:szCs w:val="20"/>
                <w:lang w:val="en-US" w:eastAsia="zh-CN" w:bidi="ar-SA"/>
              </w:rPr>
              <w:t>重量:2kg</w:t>
            </w:r>
          </w:p>
          <w:p w14:paraId="3422097D">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textAlignment w:val="auto"/>
              <w:rPr>
                <w:rFonts w:hint="eastAsia" w:ascii="宋体" w:hAnsi="宋体" w:eastAsia="宋体" w:cs="Times New Roman"/>
                <w:kern w:val="2"/>
                <w:sz w:val="20"/>
                <w:szCs w:val="20"/>
                <w:lang w:val="en-US" w:eastAsia="zh-CN" w:bidi="ar-SA"/>
              </w:rPr>
            </w:pPr>
            <w:r>
              <w:rPr>
                <w:rFonts w:hint="default" w:ascii="宋体" w:hAnsi="宋体" w:eastAsia="宋体" w:cs="Times New Roman"/>
                <w:kern w:val="2"/>
                <w:sz w:val="20"/>
                <w:szCs w:val="20"/>
                <w:lang w:val="en-US" w:eastAsia="zh-CN" w:bidi="ar-SA"/>
              </w:rPr>
              <w:t>颜色:红黄相间</w:t>
            </w:r>
          </w:p>
          <w:p w14:paraId="569268DD">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textAlignment w:val="auto"/>
              <w:rPr>
                <w:rFonts w:hint="eastAsia" w:ascii="宋体" w:hAnsi="宋体" w:eastAsia="宋体" w:cs="Times New Roman"/>
                <w:kern w:val="2"/>
                <w:sz w:val="20"/>
                <w:szCs w:val="20"/>
                <w:lang w:val="en-US" w:eastAsia="zh-CN" w:bidi="ar-SA"/>
              </w:rPr>
            </w:pPr>
            <w:r>
              <w:rPr>
                <w:rFonts w:hint="default" w:ascii="宋体" w:hAnsi="宋体" w:eastAsia="宋体" w:cs="Times New Roman"/>
                <w:kern w:val="2"/>
                <w:sz w:val="20"/>
                <w:szCs w:val="20"/>
                <w:lang w:val="en-US" w:eastAsia="zh-CN" w:bidi="ar-SA"/>
              </w:rPr>
              <w:t>材质:玻璃纤维</w:t>
            </w:r>
          </w:p>
          <w:p w14:paraId="2D5D246A">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textAlignment w:val="auto"/>
              <w:rPr>
                <w:rFonts w:hint="eastAsia" w:ascii="宋体" w:hAnsi="宋体" w:eastAsia="宋体" w:cs="Times New Roman"/>
                <w:kern w:val="2"/>
                <w:sz w:val="20"/>
                <w:szCs w:val="20"/>
                <w:lang w:val="en-US" w:eastAsia="zh-CN" w:bidi="ar-SA"/>
              </w:rPr>
            </w:pPr>
            <w:r>
              <w:rPr>
                <w:rFonts w:hint="default" w:ascii="宋体" w:hAnsi="宋体" w:eastAsia="宋体" w:cs="Times New Roman"/>
                <w:kern w:val="2"/>
                <w:sz w:val="20"/>
                <w:szCs w:val="20"/>
                <w:lang w:val="en-US" w:eastAsia="zh-CN" w:bidi="ar-SA"/>
              </w:rPr>
              <w:t>性能:用于训练或比赛</w:t>
            </w:r>
          </w:p>
        </w:tc>
        <w:tc>
          <w:tcPr>
            <w:tcW w:w="8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8C2A41">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jc w:val="center"/>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套</w:t>
            </w:r>
          </w:p>
        </w:tc>
        <w:tc>
          <w:tcPr>
            <w:tcW w:w="10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1012BF3">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jc w:val="center"/>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1</w:t>
            </w:r>
          </w:p>
        </w:tc>
      </w:tr>
    </w:tbl>
    <w:p w14:paraId="35644EDB">
      <w:pPr>
        <w:rPr>
          <w:b/>
          <w:sz w:val="24"/>
        </w:rPr>
      </w:pPr>
      <w:r>
        <w:rPr>
          <w:b/>
          <w:sz w:val="24"/>
        </w:rPr>
        <w:t>注：上表中产品所列主要技术指标参数要求，带★号参数需要按参数表中要求提供证明材料，不提供材料证明的，其响应文件无效。</w:t>
      </w:r>
    </w:p>
    <w:p w14:paraId="627AE338">
      <w:pPr>
        <w:pStyle w:val="2"/>
        <w:spacing w:before="65"/>
        <w:ind w:left="0"/>
      </w:pPr>
    </w:p>
    <w:p w14:paraId="672CA773">
      <w:pPr>
        <w:pStyle w:val="2"/>
        <w:spacing w:before="65"/>
        <w:ind w:left="0"/>
      </w:pPr>
      <w:r>
        <w:rPr>
          <w:rFonts w:hint="eastAsia"/>
        </w:rPr>
        <w:t>五</w:t>
      </w:r>
      <w:r>
        <w:t>、供货要求</w:t>
      </w:r>
    </w:p>
    <w:p w14:paraId="52C671DB">
      <w:pPr>
        <w:pStyle w:val="3"/>
        <w:spacing w:before="129" w:line="343" w:lineRule="auto"/>
        <w:ind w:left="0" w:right="1965"/>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1、完工期：合同签订后 7个日历天安装调试完毕并交付使用。</w:t>
      </w:r>
    </w:p>
    <w:p w14:paraId="3428FE9B">
      <w:pPr>
        <w:pStyle w:val="3"/>
        <w:spacing w:before="129" w:line="343" w:lineRule="auto"/>
        <w:ind w:left="0" w:leftChars="0" w:right="1965" w:firstLine="210" w:firstLineChars="1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完工地点：采购人指定地点。</w:t>
      </w:r>
    </w:p>
    <w:p w14:paraId="6027D63D">
      <w:pPr>
        <w:pStyle w:val="3"/>
        <w:tabs>
          <w:tab w:val="left" w:pos="1468"/>
        </w:tabs>
        <w:spacing w:line="304" w:lineRule="exact"/>
        <w:ind w:left="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2、安装调试</w:t>
      </w:r>
    </w:p>
    <w:p w14:paraId="179889CE">
      <w:pPr>
        <w:pStyle w:val="3"/>
        <w:spacing w:before="127" w:line="340" w:lineRule="auto"/>
        <w:ind w:left="0" w:leftChars="0" w:right="497"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成交供应商必须按照竞争性谈判文件的要求和采购响应文件的承诺，将项目所有内容安装调试完毕并交付使用。</w:t>
      </w:r>
    </w:p>
    <w:p w14:paraId="0434D76A">
      <w:pPr>
        <w:pStyle w:val="3"/>
        <w:tabs>
          <w:tab w:val="left" w:pos="1454"/>
        </w:tabs>
        <w:ind w:left="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3、检测验收</w:t>
      </w:r>
    </w:p>
    <w:p w14:paraId="2AD5AD03">
      <w:pPr>
        <w:pStyle w:val="3"/>
        <w:spacing w:before="132" w:line="340" w:lineRule="auto"/>
        <w:ind w:left="0" w:right="497"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本项目完工后，采购人根据规定要进行项目审计后组织验收小组按照国家有关规定组织验收并填写“合格验收单”，完成货物所有权的移交工作。</w:t>
      </w:r>
    </w:p>
    <w:p w14:paraId="66533CDF">
      <w:pPr>
        <w:pStyle w:val="8"/>
        <w:spacing w:line="340" w:lineRule="auto"/>
        <w:ind w:left="0" w:right="525"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（1）质量验收标准：谈判文件规定部分，按谈判文件规定要求验收，谈判文件未规定部分，严格按照国家权威部门质检标准组织验收。</w:t>
      </w:r>
    </w:p>
    <w:p w14:paraId="371BC7C3">
      <w:pPr>
        <w:pStyle w:val="8"/>
        <w:tabs>
          <w:tab w:val="left" w:pos="2081"/>
        </w:tabs>
        <w:ind w:left="0"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（2）供应商应保证所有货物质量符合技术标准和验收标准。</w:t>
      </w:r>
    </w:p>
    <w:p w14:paraId="73EF6CAE">
      <w:pPr>
        <w:pStyle w:val="8"/>
        <w:tabs>
          <w:tab w:val="left" w:pos="2081"/>
        </w:tabs>
        <w:spacing w:before="130" w:line="340" w:lineRule="auto"/>
        <w:ind w:left="0" w:right="497" w:firstLine="420" w:firstLineChars="20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成交供应商应选派专业人员到采购单位配合采购方对所有货物逐个查验，并对设备的性能进行实验和验收。该项目全部验收完毕后成交供应商应提交一份完整的测试报告。验收人员逐个验收后填写验收报告。</w:t>
      </w:r>
    </w:p>
    <w:p w14:paraId="68D07803">
      <w:pPr>
        <w:pStyle w:val="3"/>
        <w:tabs>
          <w:tab w:val="left" w:pos="1399"/>
        </w:tabs>
        <w:spacing w:line="306" w:lineRule="exact"/>
        <w:ind w:left="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4、售后服务</w:t>
      </w:r>
    </w:p>
    <w:p w14:paraId="6194310B">
      <w:pPr>
        <w:pStyle w:val="8"/>
        <w:tabs>
          <w:tab w:val="left" w:pos="2081"/>
        </w:tabs>
        <w:spacing w:before="129"/>
        <w:ind w:left="0" w:firstLine="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（1）质保期</w:t>
      </w:r>
    </w:p>
    <w:p w14:paraId="1077D815">
      <w:pPr>
        <w:pStyle w:val="3"/>
        <w:spacing w:before="132" w:line="338" w:lineRule="auto"/>
        <w:ind w:left="0" w:right="497"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成交供应商应提供设备至少一年免费质保，厂家质保超过一年的按厂家质保执行。</w:t>
      </w:r>
    </w:p>
    <w:p w14:paraId="0E870242">
      <w:pPr>
        <w:pStyle w:val="8"/>
        <w:tabs>
          <w:tab w:val="left" w:pos="1399"/>
          <w:tab w:val="left" w:pos="2081"/>
        </w:tabs>
        <w:spacing w:before="4"/>
        <w:ind w:left="0" w:firstLine="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（2）故障响应</w:t>
      </w:r>
    </w:p>
    <w:p w14:paraId="75CA52AA">
      <w:pPr>
        <w:pStyle w:val="3"/>
        <w:spacing w:before="129" w:line="340" w:lineRule="auto"/>
        <w:ind w:left="0" w:right="497"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对采购人的服务通知，成交供应商在接报后 1 小时内响应，4 小时内到达现场， 12 小时内处理完毕。</w:t>
      </w:r>
    </w:p>
    <w:p w14:paraId="5840539E">
      <w:pPr>
        <w:pStyle w:val="8"/>
        <w:tabs>
          <w:tab w:val="left" w:pos="1413"/>
          <w:tab w:val="left" w:pos="2081"/>
        </w:tabs>
        <w:spacing w:before="3"/>
        <w:ind w:left="0" w:firstLine="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（3）培训</w:t>
      </w:r>
    </w:p>
    <w:p w14:paraId="40F1E5B4">
      <w:pPr>
        <w:pStyle w:val="3"/>
        <w:spacing w:before="127" w:line="340" w:lineRule="auto"/>
        <w:ind w:left="0" w:leftChars="0" w:right="405"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成交供应商应对采购单位相关使用人员进行设备培训，培训目标：使相关使用人员能熟练操作设备并能进行简单的故障排除。培训人数：根据采购人要求。培训费用：此费用由成交供应商承担。</w:t>
      </w:r>
    </w:p>
    <w:p w14:paraId="78730832">
      <w:pPr>
        <w:pStyle w:val="3"/>
        <w:ind w:left="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5、付款方式</w:t>
      </w:r>
    </w:p>
    <w:p w14:paraId="47E6CC91">
      <w:pPr>
        <w:pStyle w:val="3"/>
        <w:spacing w:before="132" w:line="338" w:lineRule="auto"/>
        <w:ind w:left="0" w:right="497"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货物供货完毕，且验收合格后，一次性付清价款。</w:t>
      </w:r>
    </w:p>
    <w:p w14:paraId="011B4A3C">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eastAsia="宋体" w:cs="宋体"/>
          <w:b/>
          <w:kern w:val="0"/>
          <w:sz w:val="24"/>
          <w:lang w:eastAsia="zh-CN"/>
        </w:rPr>
      </w:pPr>
      <w:r>
        <w:rPr>
          <w:rFonts w:hint="eastAsia" w:ascii="宋体" w:hAnsi="宋体" w:cs="宋体"/>
          <w:b/>
          <w:kern w:val="0"/>
          <w:sz w:val="24"/>
        </w:rPr>
        <w:t>六、</w:t>
      </w:r>
      <w:r>
        <w:rPr>
          <w:rFonts w:hint="eastAsia" w:ascii="宋体" w:hAnsi="宋体" w:cs="宋体"/>
          <w:b/>
          <w:kern w:val="0"/>
          <w:sz w:val="24"/>
          <w:lang w:eastAsia="zh-CN"/>
        </w:rPr>
        <w:t>采购方式</w:t>
      </w:r>
    </w:p>
    <w:p w14:paraId="2151DFA1">
      <w:pPr>
        <w:pStyle w:val="3"/>
        <w:keepNext w:val="0"/>
        <w:keepLines w:val="0"/>
        <w:pageBreakBefore w:val="0"/>
        <w:widowControl w:val="0"/>
        <w:kinsoku/>
        <w:wordWrap/>
        <w:overflowPunct/>
        <w:topLinePunct w:val="0"/>
        <w:autoSpaceDE w:val="0"/>
        <w:autoSpaceDN w:val="0"/>
        <w:bidi w:val="0"/>
        <w:adjustRightInd/>
        <w:snapToGrid/>
        <w:spacing w:before="132" w:line="339" w:lineRule="auto"/>
        <w:ind w:left="0" w:leftChars="0" w:right="499" w:firstLine="480" w:firstLineChars="200"/>
        <w:textAlignment w:val="auto"/>
        <w:rPr>
          <w:rFonts w:hint="eastAsia" w:ascii="宋体" w:hAnsi="宋体" w:eastAsia="宋体" w:cs="Times New Roman"/>
          <w:kern w:val="2"/>
          <w:sz w:val="21"/>
          <w:szCs w:val="21"/>
          <w:lang w:val="en-US" w:eastAsia="zh-CN" w:bidi="ar-SA"/>
        </w:rPr>
      </w:pPr>
      <w:r>
        <w:rPr>
          <w:rFonts w:hint="eastAsia" w:ascii="宋体" w:hAnsi="宋体" w:eastAsia="宋体" w:cs="宋体"/>
          <w:bCs/>
          <w:color w:val="auto"/>
          <w:kern w:val="0"/>
          <w:sz w:val="24"/>
        </w:rPr>
        <w:t>采购方式采取询价采购。在满足需求书要求的前提下，报价最低的供应商为中标人，如满足需求书要求的前提下报价相同则采用抽签的方式确定中标人。</w:t>
      </w:r>
      <w:r>
        <w:rPr>
          <w:rFonts w:hint="eastAsia" w:ascii="宋体" w:hAnsi="宋体"/>
          <w:bCs/>
          <w:szCs w:val="21"/>
        </w:rPr>
        <w:t xml:space="preserve">  </w:t>
      </w:r>
    </w:p>
    <w:p w14:paraId="36CE075C"/>
    <w:p w14:paraId="6D6E7FDF"/>
    <w:p w14:paraId="65AB8FD4"/>
    <w:p w14:paraId="2BCEFD34"/>
    <w:p w14:paraId="4DB009E1"/>
    <w:p w14:paraId="0B757A65"/>
    <w:p w14:paraId="2AB49237"/>
    <w:p w14:paraId="6CF1657F"/>
    <w:p w14:paraId="3945141C"/>
    <w:p w14:paraId="42185BB5"/>
    <w:p w14:paraId="4E10BC9E"/>
    <w:p w14:paraId="54B22C57"/>
    <w:p w14:paraId="4F305E4C"/>
    <w:p w14:paraId="58AC314B"/>
    <w:p w14:paraId="3AEC11CA"/>
    <w:p w14:paraId="43A9681A"/>
    <w:p w14:paraId="01E3921E"/>
    <w:p w14:paraId="4EC8FEE1"/>
    <w:p w14:paraId="622D75DE"/>
    <w:p w14:paraId="4166ED62"/>
    <w:p w14:paraId="3833AAFB"/>
    <w:p w14:paraId="32080A31"/>
    <w:p w14:paraId="19B53A1B"/>
    <w:sectPr>
      <w:pgSz w:w="11910" w:h="16840"/>
      <w:pgMar w:top="1440" w:right="1300" w:bottom="1100" w:left="146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dmZjZlYmJiNTJmMTkxMjhhZTJkNGY0NjY1OTE4NTEifQ=="/>
  </w:docVars>
  <w:rsids>
    <w:rsidRoot w:val="00172A27"/>
    <w:rsid w:val="00082814"/>
    <w:rsid w:val="00172A27"/>
    <w:rsid w:val="004E2479"/>
    <w:rsid w:val="009B33F2"/>
    <w:rsid w:val="009C5BD0"/>
    <w:rsid w:val="00D81852"/>
    <w:rsid w:val="00ED7C36"/>
    <w:rsid w:val="024A0CCD"/>
    <w:rsid w:val="03280930"/>
    <w:rsid w:val="07AD196D"/>
    <w:rsid w:val="1EF63DCA"/>
    <w:rsid w:val="37757BBA"/>
    <w:rsid w:val="38A8579D"/>
    <w:rsid w:val="418F4508"/>
    <w:rsid w:val="4CF31514"/>
    <w:rsid w:val="55867095"/>
    <w:rsid w:val="5D6A44C7"/>
    <w:rsid w:val="5E602D23"/>
    <w:rsid w:val="60BF5B37"/>
    <w:rsid w:val="66E27273"/>
    <w:rsid w:val="706C10D0"/>
    <w:rsid w:val="777A5C7C"/>
    <w:rsid w:val="7D757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1000"/>
      <w:outlineLvl w:val="0"/>
    </w:pPr>
    <w:rPr>
      <w:b/>
      <w:bCs/>
      <w:sz w:val="24"/>
      <w:szCs w:val="2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1000"/>
    </w:pPr>
    <w:rPr>
      <w:sz w:val="24"/>
      <w:szCs w:val="24"/>
    </w:rPr>
  </w:style>
  <w:style w:type="paragraph" w:styleId="4">
    <w:name w:val="Normal (Web)"/>
    <w:basedOn w:val="1"/>
    <w:qFormat/>
    <w:uiPriority w:val="0"/>
    <w:pPr>
      <w:spacing w:beforeAutospacing="1" w:afterAutospacing="1"/>
    </w:pPr>
    <w:rPr>
      <w:rFonts w:cs="Times New Roman"/>
      <w:sz w:val="24"/>
      <w:lang w:val="en-US" w:bidi="ar-SA"/>
    </w:rPr>
  </w:style>
  <w:style w:type="character" w:styleId="7">
    <w:name w:val="Hyperlink"/>
    <w:basedOn w:val="6"/>
    <w:qFormat/>
    <w:uiPriority w:val="0"/>
    <w:rPr>
      <w:color w:val="0000FF"/>
      <w:u w:val="single"/>
    </w:rPr>
  </w:style>
  <w:style w:type="paragraph" w:styleId="8">
    <w:name w:val="List Paragraph"/>
    <w:basedOn w:val="1"/>
    <w:qFormat/>
    <w:uiPriority w:val="1"/>
    <w:pPr>
      <w:ind w:left="2081" w:hanging="601"/>
    </w:pPr>
  </w:style>
  <w:style w:type="character" w:customStyle="1" w:styleId="9">
    <w:name w:val="font51"/>
    <w:basedOn w:val="6"/>
    <w:qFormat/>
    <w:uiPriority w:val="0"/>
    <w:rPr>
      <w:rFonts w:hint="eastAsia" w:ascii="宋体" w:hAnsi="宋体" w:eastAsia="宋体" w:cs="宋体"/>
      <w:color w:val="000000"/>
      <w:sz w:val="21"/>
      <w:szCs w:val="21"/>
      <w:u w:val="none"/>
    </w:rPr>
  </w:style>
  <w:style w:type="character" w:customStyle="1" w:styleId="10">
    <w:name w:val="font41"/>
    <w:basedOn w:val="6"/>
    <w:qFormat/>
    <w:uiPriority w:val="0"/>
    <w:rPr>
      <w:rFonts w:hint="default"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1588</Words>
  <Characters>1688</Characters>
  <Lines>16</Lines>
  <Paragraphs>4</Paragraphs>
  <TotalTime>0</TotalTime>
  <ScaleCrop>false</ScaleCrop>
  <LinksUpToDate>false</LinksUpToDate>
  <CharactersWithSpaces>1720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2021-12-17T12:54:00Z</dcterms:created>
  <dc:creator>Administrator</dc:creator>
  <cp:lastModifiedBy>8447924</cp:lastModifiedBy>
  <cp:lastPrinted>2021-12-21T07:30:00Z</cp:lastPrinted>
  <dcterms:modified xsi:type="dcterms:W3CDTF">2024-10-14T01:37:01Z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404CE34BC011490DBDD701A9518B7BF8</vt:lpwstr>
  </property>
</Properties>
</file>